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04" w:rsidRDefault="005252D1" w:rsidP="00232F04">
      <w:pPr>
        <w:framePr w:hSpace="141" w:wrap="auto" w:vAnchor="text" w:hAnchor="page" w:x="1052" w:y="186"/>
      </w:pPr>
      <w:r>
        <w:rPr>
          <w:noProof/>
          <w:sz w:val="20"/>
          <w:szCs w:val="20"/>
        </w:rPr>
        <w:drawing>
          <wp:inline distT="0" distB="0" distL="0" distR="0">
            <wp:extent cx="1943100" cy="11811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7F" w:rsidRDefault="00232F04">
      <w:pPr>
        <w:rPr>
          <w:rFonts w:ascii="Arial" w:hAnsi="Arial" w:cs="Arial"/>
          <w:color w:val="333399"/>
          <w:sz w:val="28"/>
          <w:szCs w:val="28"/>
        </w:rPr>
      </w:pPr>
      <w:r>
        <w:tab/>
      </w:r>
      <w:r>
        <w:rPr>
          <w:rFonts w:ascii="Arial" w:hAnsi="Arial" w:cs="Arial"/>
          <w:color w:val="333399"/>
          <w:sz w:val="28"/>
          <w:szCs w:val="28"/>
        </w:rPr>
        <w:t>Únia nevidiacich a slabozrakých Slovenska</w:t>
      </w:r>
    </w:p>
    <w:p w:rsidR="00232F04" w:rsidRDefault="00232F04">
      <w:pPr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ab/>
        <w:t>Slovak Bl</w:t>
      </w:r>
      <w:r w:rsidR="00B567CF">
        <w:rPr>
          <w:rFonts w:ascii="Arial" w:hAnsi="Arial" w:cs="Arial"/>
          <w:color w:val="333399"/>
          <w:sz w:val="28"/>
          <w:szCs w:val="28"/>
        </w:rPr>
        <w:t>ind and Partially Sighted Union</w:t>
      </w:r>
    </w:p>
    <w:p w:rsidR="00B567CF" w:rsidRDefault="00232F04" w:rsidP="00B567CF">
      <w:pPr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ab/>
      </w:r>
      <w:r w:rsidR="00B567CF">
        <w:rPr>
          <w:rFonts w:ascii="Arial" w:hAnsi="Arial" w:cs="Arial"/>
          <w:color w:val="333399"/>
          <w:sz w:val="28"/>
          <w:szCs w:val="28"/>
        </w:rPr>
        <w:t>Krajské stredisko Košice</w:t>
      </w:r>
      <w:r w:rsidR="00B567CF">
        <w:rPr>
          <w:rFonts w:ascii="Arial" w:hAnsi="Arial" w:cs="Arial"/>
          <w:color w:val="333399"/>
          <w:sz w:val="28"/>
          <w:szCs w:val="28"/>
        </w:rPr>
        <w:tab/>
      </w:r>
      <w:r w:rsidR="00B567CF">
        <w:rPr>
          <w:rFonts w:ascii="Arial" w:hAnsi="Arial" w:cs="Arial"/>
          <w:color w:val="333399"/>
          <w:sz w:val="28"/>
          <w:szCs w:val="28"/>
        </w:rPr>
        <w:tab/>
      </w:r>
      <w:r w:rsidR="00B567CF">
        <w:rPr>
          <w:rFonts w:ascii="Arial" w:hAnsi="Arial" w:cs="Arial"/>
          <w:color w:val="333399"/>
          <w:sz w:val="28"/>
          <w:szCs w:val="28"/>
        </w:rPr>
        <w:tab/>
      </w:r>
    </w:p>
    <w:p w:rsidR="00B567CF" w:rsidRDefault="00B567CF" w:rsidP="00B567CF">
      <w:pPr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ab/>
      </w:r>
    </w:p>
    <w:p w:rsidR="00B567CF" w:rsidRDefault="00B567CF" w:rsidP="00B567CF">
      <w:pPr>
        <w:ind w:firstLine="708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Park obrancov mieru 1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tel.:</w:t>
      </w:r>
      <w:r>
        <w:rPr>
          <w:rFonts w:ascii="Arial" w:hAnsi="Arial" w:cs="Arial"/>
          <w:color w:val="333399"/>
          <w:sz w:val="20"/>
          <w:szCs w:val="20"/>
        </w:rPr>
        <w:tab/>
        <w:t>+421/55/632 47 15</w:t>
      </w:r>
    </w:p>
    <w:p w:rsidR="00B567CF" w:rsidRDefault="00B567CF" w:rsidP="00B567CF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 xml:space="preserve">040 01 Košice    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+421/</w:t>
      </w:r>
      <w:r w:rsidRPr="003F6FAD">
        <w:rPr>
          <w:rFonts w:ascii="Arial" w:hAnsi="Arial" w:cs="Arial"/>
          <w:color w:val="333399"/>
          <w:sz w:val="20"/>
          <w:szCs w:val="20"/>
        </w:rPr>
        <w:t>55/632 07 72</w:t>
      </w:r>
    </w:p>
    <w:p w:rsidR="00B567CF" w:rsidRDefault="00B567CF" w:rsidP="00B567CF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ab/>
        <w:t>Slovenská republika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  <w:t>fax:</w:t>
      </w:r>
      <w:r>
        <w:rPr>
          <w:rFonts w:ascii="Arial" w:hAnsi="Arial" w:cs="Arial"/>
          <w:color w:val="333399"/>
          <w:sz w:val="20"/>
          <w:szCs w:val="20"/>
        </w:rPr>
        <w:tab/>
        <w:t>+421/</w:t>
      </w:r>
      <w:r w:rsidR="00B17646">
        <w:rPr>
          <w:rFonts w:ascii="Arial" w:hAnsi="Arial" w:cs="Arial"/>
          <w:color w:val="333399"/>
          <w:sz w:val="20"/>
          <w:szCs w:val="20"/>
        </w:rPr>
        <w:t xml:space="preserve">55/632 07 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</w:p>
    <w:p w:rsidR="00B567CF" w:rsidRPr="00FB67F1" w:rsidRDefault="00B567CF" w:rsidP="00B567CF">
      <w:pPr>
        <w:ind w:left="2832" w:firstLine="708"/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IČO: 00683876</w:t>
      </w:r>
      <w:r>
        <w:rPr>
          <w:rFonts w:ascii="Arial" w:hAnsi="Arial" w:cs="Arial"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ab/>
      </w:r>
      <w:r w:rsidRPr="00B17646">
        <w:rPr>
          <w:rFonts w:ascii="Arial" w:hAnsi="Arial" w:cs="Arial"/>
          <w:b/>
          <w:color w:val="333399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>e-mail:</w:t>
      </w:r>
      <w:r>
        <w:rPr>
          <w:rFonts w:ascii="Arial" w:hAnsi="Arial" w:cs="Arial"/>
          <w:color w:val="333399"/>
          <w:sz w:val="20"/>
          <w:szCs w:val="20"/>
        </w:rPr>
        <w:tab/>
        <w:t>unss.kosice@unss.sk</w:t>
      </w:r>
      <w:r>
        <w:rPr>
          <w:rFonts w:ascii="Arial" w:hAnsi="Arial" w:cs="Arial"/>
          <w:color w:val="333399"/>
          <w:sz w:val="20"/>
          <w:szCs w:val="20"/>
        </w:rPr>
        <w:tab/>
        <w:t>DIČ: 2020804731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333399"/>
          <w:sz w:val="20"/>
          <w:szCs w:val="20"/>
        </w:rPr>
        <w:t xml:space="preserve">web: </w:t>
      </w:r>
      <w:r>
        <w:rPr>
          <w:rFonts w:ascii="Arial" w:hAnsi="Arial" w:cs="Arial"/>
          <w:color w:val="333399"/>
          <w:sz w:val="20"/>
          <w:szCs w:val="20"/>
        </w:rPr>
        <w:tab/>
      </w:r>
      <w:hyperlink r:id="rId6" w:history="1">
        <w:r>
          <w:rPr>
            <w:rStyle w:val="Hypertextovprepojenie"/>
            <w:rFonts w:ascii="Arial" w:hAnsi="Arial" w:cs="Arial"/>
            <w:sz w:val="20"/>
            <w:szCs w:val="20"/>
          </w:rPr>
          <w:t>www.unss.sk</w:t>
        </w:r>
      </w:hyperlink>
    </w:p>
    <w:p w:rsidR="00B567CF" w:rsidRDefault="00B567CF" w:rsidP="00B567CF"/>
    <w:p w:rsidR="00232F04" w:rsidRDefault="00232F04">
      <w:pPr>
        <w:rPr>
          <w:rFonts w:ascii="Arial" w:hAnsi="Arial" w:cs="Arial"/>
          <w:color w:val="333399"/>
          <w:sz w:val="20"/>
          <w:szCs w:val="20"/>
        </w:rPr>
      </w:pPr>
    </w:p>
    <w:p w:rsidR="002D7468" w:rsidRDefault="002D7468" w:rsidP="002D746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Ponuka merania zrakových parametrov pre detí v materských školách</w:t>
      </w:r>
    </w:p>
    <w:p w:rsidR="002D7468" w:rsidRDefault="002D7468" w:rsidP="002D7468">
      <w:pPr>
        <w:jc w:val="both"/>
        <w:rPr>
          <w:rFonts w:ascii="Calibri" w:hAnsi="Calibri" w:cs="Calibri"/>
          <w:sz w:val="22"/>
          <w:szCs w:val="22"/>
        </w:rPr>
      </w:pPr>
    </w:p>
    <w:p w:rsidR="002D7468" w:rsidRDefault="002D7468" w:rsidP="002D746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Milí rodičia, </w:t>
      </w:r>
    </w:p>
    <w:p w:rsidR="002D7468" w:rsidRDefault="002D7468" w:rsidP="002D7468">
      <w:pPr>
        <w:jc w:val="both"/>
        <w:rPr>
          <w:rFonts w:ascii="Calibri" w:hAnsi="Calibri" w:cs="Calibri"/>
          <w:sz w:val="22"/>
          <w:szCs w:val="22"/>
        </w:rPr>
      </w:pPr>
    </w:p>
    <w:p w:rsidR="002D7468" w:rsidRDefault="002D7468" w:rsidP="002D746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Únia nevidiacich a slabozrakých Slovenska ponúka jedinečnú možnosť pre Vaše deti absolvovať </w:t>
      </w:r>
      <w:r>
        <w:rPr>
          <w:rFonts w:ascii="Calibri" w:hAnsi="Calibri" w:cs="Calibri"/>
          <w:b/>
          <w:sz w:val="20"/>
          <w:szCs w:val="20"/>
        </w:rPr>
        <w:t>bezplatné meranie zraku</w:t>
      </w:r>
      <w:r>
        <w:rPr>
          <w:rFonts w:ascii="Calibri" w:hAnsi="Calibri" w:cs="Calibri"/>
          <w:sz w:val="20"/>
          <w:szCs w:val="20"/>
        </w:rPr>
        <w:t xml:space="preserve"> pomocou binokulárneho autorefraktometra </w:t>
      </w:r>
      <w:r>
        <w:rPr>
          <w:rFonts w:ascii="Calibri" w:hAnsi="Calibri" w:cs="Calibri"/>
          <w:b/>
          <w:sz w:val="20"/>
          <w:szCs w:val="20"/>
        </w:rPr>
        <w:t xml:space="preserve">Plusoptix. </w:t>
      </w:r>
    </w:p>
    <w:p w:rsidR="002D7468" w:rsidRDefault="002D7468" w:rsidP="002D7468">
      <w:pPr>
        <w:jc w:val="both"/>
        <w:rPr>
          <w:rFonts w:ascii="Calibri" w:hAnsi="Calibri" w:cs="Calibri"/>
          <w:sz w:val="20"/>
          <w:szCs w:val="20"/>
        </w:rPr>
      </w:pPr>
    </w:p>
    <w:p w:rsidR="002D7468" w:rsidRDefault="002D7468" w:rsidP="002D746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Tento prístroj dokáže s vysokou mierou spoľahlivosti </w:t>
      </w:r>
      <w:r>
        <w:rPr>
          <w:rFonts w:ascii="Calibri" w:hAnsi="Calibri" w:cs="Calibri"/>
          <w:b/>
          <w:sz w:val="20"/>
          <w:szCs w:val="20"/>
        </w:rPr>
        <w:t>odhaliť existujúce</w:t>
      </w:r>
      <w:r>
        <w:rPr>
          <w:rFonts w:ascii="Calibri" w:hAnsi="Calibri" w:cs="Calibri"/>
          <w:sz w:val="20"/>
          <w:szCs w:val="20"/>
        </w:rPr>
        <w:t xml:space="preserve"> alebo </w:t>
      </w:r>
      <w:r>
        <w:rPr>
          <w:rFonts w:ascii="Calibri" w:hAnsi="Calibri" w:cs="Calibri"/>
          <w:b/>
          <w:sz w:val="20"/>
          <w:szCs w:val="20"/>
        </w:rPr>
        <w:t>začínajúce vývinové poruchy zraku</w:t>
      </w:r>
      <w:r>
        <w:rPr>
          <w:rFonts w:ascii="Calibri" w:hAnsi="Calibri" w:cs="Calibri"/>
          <w:sz w:val="20"/>
          <w:szCs w:val="20"/>
        </w:rPr>
        <w:t xml:space="preserve">, ako napríklad </w:t>
      </w:r>
      <w:r>
        <w:rPr>
          <w:rFonts w:ascii="Calibri" w:hAnsi="Calibri" w:cs="Calibri"/>
          <w:b/>
          <w:sz w:val="20"/>
          <w:szCs w:val="20"/>
        </w:rPr>
        <w:t>astigmatizmus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</w:rPr>
        <w:t>tupozrakosť</w:t>
      </w:r>
      <w:r>
        <w:rPr>
          <w:rFonts w:ascii="Calibri" w:hAnsi="Calibri" w:cs="Calibri"/>
          <w:sz w:val="20"/>
          <w:szCs w:val="20"/>
        </w:rPr>
        <w:t xml:space="preserve"> či </w:t>
      </w:r>
      <w:r>
        <w:rPr>
          <w:rFonts w:ascii="Calibri" w:hAnsi="Calibri" w:cs="Calibri"/>
          <w:b/>
          <w:sz w:val="20"/>
          <w:szCs w:val="20"/>
        </w:rPr>
        <w:t>škuľavosť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2D7468" w:rsidRDefault="002D7468" w:rsidP="002D746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Ide o poruchy, u ktorých iba včasné odhalenie umožní efektívnu liečbu a elimináciu. Čím neskôr sú vývinové poruchy zraku odhalené, tým sa znižuje šanca na ich úplné odstránenie a ich následky môžu pretrvávať následne počas celého života človeka.</w:t>
      </w:r>
    </w:p>
    <w:p w:rsidR="002D7468" w:rsidRDefault="002D7468" w:rsidP="002D746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Takéto poruchy sú, nielen pre rodičov, mnohokrát neviditeľné, nakoľko dieťa je schopné vytvárať si a využívať vlastné kompenzačné techniky, ktoré mu umožňujú normálne fungovať v známom prostredí. Problémy sa niekedy môžu prejaviť až príchodom do školy, kedy začína byť na zrak dieťaťa kladený väčší dôraz – dôraz na priestorové vnímanie, vnímanie hĺbky, ale aj celkovú prácu očí vo všeobecnosti. V tomto veku je však už pravdepodobnosť vyliečenia zrakovej poruchy veľmi malá až nulová. </w:t>
      </w:r>
    </w:p>
    <w:p w:rsidR="002D7468" w:rsidRDefault="002D7468" w:rsidP="002D746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Meranie</w:t>
      </w:r>
      <w:r>
        <w:rPr>
          <w:rFonts w:ascii="Calibri" w:hAnsi="Calibri" w:cs="Calibri"/>
          <w:sz w:val="20"/>
          <w:szCs w:val="20"/>
        </w:rPr>
        <w:t>, ktoré ponúkame Vašim deťom dokáže s </w:t>
      </w:r>
      <w:r>
        <w:rPr>
          <w:rFonts w:ascii="Calibri" w:hAnsi="Calibri" w:cs="Calibri"/>
          <w:b/>
          <w:sz w:val="20"/>
          <w:szCs w:val="20"/>
        </w:rPr>
        <w:t>vysokou mierou presnosti</w:t>
      </w:r>
      <w:r>
        <w:rPr>
          <w:rFonts w:ascii="Calibri" w:hAnsi="Calibri" w:cs="Calibri"/>
          <w:sz w:val="20"/>
          <w:szCs w:val="20"/>
        </w:rPr>
        <w:t xml:space="preserve"> určiť práve takéto </w:t>
      </w:r>
      <w:r>
        <w:rPr>
          <w:rFonts w:ascii="Calibri" w:hAnsi="Calibri" w:cs="Calibri"/>
          <w:b/>
          <w:sz w:val="20"/>
          <w:szCs w:val="20"/>
        </w:rPr>
        <w:t>existujúce</w:t>
      </w:r>
      <w:r>
        <w:rPr>
          <w:rFonts w:ascii="Calibri" w:hAnsi="Calibri" w:cs="Calibri"/>
          <w:sz w:val="20"/>
          <w:szCs w:val="20"/>
        </w:rPr>
        <w:t xml:space="preserve"> alebo </w:t>
      </w:r>
      <w:r>
        <w:rPr>
          <w:rFonts w:ascii="Calibri" w:hAnsi="Calibri" w:cs="Calibri"/>
          <w:b/>
          <w:sz w:val="20"/>
          <w:szCs w:val="20"/>
        </w:rPr>
        <w:t>vyvíjajúce sa poruchy zraku</w:t>
      </w:r>
      <w:r>
        <w:rPr>
          <w:rFonts w:ascii="Calibri" w:hAnsi="Calibri" w:cs="Calibri"/>
          <w:sz w:val="20"/>
          <w:szCs w:val="20"/>
        </w:rPr>
        <w:t>. Prístroj Plusoptix je celosvetovo uznávaným prístrojom na meranie zrakových parametrov u detí predškolského veku.</w:t>
      </w:r>
    </w:p>
    <w:p w:rsidR="00F36C99" w:rsidRPr="00A11167" w:rsidRDefault="00F36C99" w:rsidP="007C3480">
      <w:pPr>
        <w:jc w:val="both"/>
        <w:rPr>
          <w:rFonts w:ascii="Calibri" w:hAnsi="Calibri" w:cs="Calibri"/>
          <w:sz w:val="22"/>
          <w:szCs w:val="22"/>
        </w:rPr>
      </w:pPr>
    </w:p>
    <w:p w:rsidR="007C3480" w:rsidRPr="00A11167" w:rsidRDefault="007C3480" w:rsidP="007C3480">
      <w:pPr>
        <w:jc w:val="both"/>
        <w:rPr>
          <w:rFonts w:ascii="Calibri" w:hAnsi="Calibri" w:cs="Calibri"/>
          <w:sz w:val="22"/>
          <w:szCs w:val="22"/>
        </w:rPr>
      </w:pPr>
      <w:r w:rsidRPr="00A11167">
        <w:rPr>
          <w:rFonts w:ascii="Calibri" w:hAnsi="Calibri" w:cs="Calibri"/>
          <w:b/>
          <w:sz w:val="22"/>
          <w:szCs w:val="22"/>
          <w:u w:val="single"/>
        </w:rPr>
        <w:t>Charakteristika vyšetrenia</w:t>
      </w:r>
      <w:r w:rsidRPr="00A11167">
        <w:rPr>
          <w:rFonts w:ascii="Calibri" w:hAnsi="Calibri" w:cs="Calibri"/>
          <w:sz w:val="22"/>
          <w:szCs w:val="22"/>
        </w:rPr>
        <w:t>:</w:t>
      </w:r>
    </w:p>
    <w:p w:rsidR="007C3480" w:rsidRPr="00367304" w:rsidRDefault="007C3480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367304">
        <w:rPr>
          <w:rFonts w:cs="Calibri"/>
          <w:sz w:val="20"/>
          <w:szCs w:val="20"/>
        </w:rPr>
        <w:t>ide o neinvazívne bezdotykové vyšetrenie (dieťa sedí, meranie je robené zo vzdialenosti jedného metra),</w:t>
      </w:r>
    </w:p>
    <w:p w:rsidR="007C3480" w:rsidRPr="00367304" w:rsidRDefault="007C3480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367304">
        <w:rPr>
          <w:rFonts w:cs="Calibri"/>
          <w:sz w:val="20"/>
          <w:szCs w:val="20"/>
        </w:rPr>
        <w:t>vyšetrenie je bezbolestné</w:t>
      </w:r>
    </w:p>
    <w:p w:rsidR="007C3480" w:rsidRPr="00367304" w:rsidRDefault="007C3480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367304">
        <w:rPr>
          <w:rFonts w:cs="Calibri"/>
          <w:sz w:val="20"/>
          <w:szCs w:val="20"/>
        </w:rPr>
        <w:t xml:space="preserve">vyšetrenie nemá žiadne vedľajšie účinky a žiadne negatívne následky na zdravie dieťaťa,  </w:t>
      </w:r>
    </w:p>
    <w:p w:rsidR="007C3480" w:rsidRPr="00367304" w:rsidRDefault="007C3480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367304">
        <w:rPr>
          <w:rFonts w:cs="Calibri"/>
          <w:sz w:val="20"/>
          <w:szCs w:val="20"/>
        </w:rPr>
        <w:t>binokulárne meranie (obidve oči sa vyšetrujú súčasne)</w:t>
      </w:r>
    </w:p>
    <w:p w:rsidR="007C3480" w:rsidRPr="00367304" w:rsidRDefault="007C3480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367304">
        <w:rPr>
          <w:rFonts w:cs="Calibri"/>
          <w:sz w:val="20"/>
          <w:szCs w:val="20"/>
        </w:rPr>
        <w:t>vyšetrenie trvá iba niekoľko sekúnd</w:t>
      </w:r>
    </w:p>
    <w:p w:rsidR="007C3480" w:rsidRPr="00367304" w:rsidRDefault="007C3480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367304">
        <w:rPr>
          <w:rFonts w:cs="Calibri"/>
          <w:sz w:val="20"/>
          <w:szCs w:val="20"/>
        </w:rPr>
        <w:t>prístroj má zvukové a svetelné efekty na prilákanie pozornosti dieťaťa</w:t>
      </w:r>
    </w:p>
    <w:p w:rsidR="00AC7896" w:rsidRPr="00367304" w:rsidRDefault="00AC7896" w:rsidP="007C3480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367304">
        <w:rPr>
          <w:rFonts w:cs="Calibri"/>
          <w:sz w:val="20"/>
          <w:szCs w:val="20"/>
        </w:rPr>
        <w:t>vyšetrenie prebieha v priestoroch materskej škôlky</w:t>
      </w:r>
    </w:p>
    <w:p w:rsidR="00597068" w:rsidRPr="00367304" w:rsidRDefault="00AC7896" w:rsidP="00597068">
      <w:pPr>
        <w:pStyle w:val="Odsekzoznamu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367304">
        <w:rPr>
          <w:rFonts w:cs="Calibri"/>
          <w:sz w:val="20"/>
          <w:szCs w:val="20"/>
        </w:rPr>
        <w:t xml:space="preserve">odborne vyškolený zamestnanec </w:t>
      </w:r>
      <w:r w:rsidR="00597068" w:rsidRPr="00367304">
        <w:rPr>
          <w:rFonts w:cs="Calibri"/>
          <w:sz w:val="20"/>
          <w:szCs w:val="20"/>
        </w:rPr>
        <w:t xml:space="preserve">vyhodnotí </w:t>
      </w:r>
      <w:r w:rsidRPr="00367304">
        <w:rPr>
          <w:rFonts w:cs="Calibri"/>
          <w:sz w:val="20"/>
          <w:szCs w:val="20"/>
        </w:rPr>
        <w:t xml:space="preserve">výsledky </w:t>
      </w:r>
      <w:r w:rsidR="00597068" w:rsidRPr="00367304">
        <w:rPr>
          <w:rFonts w:cs="Calibri"/>
          <w:sz w:val="20"/>
          <w:szCs w:val="20"/>
        </w:rPr>
        <w:t>merani</w:t>
      </w:r>
      <w:r w:rsidRPr="00367304">
        <w:rPr>
          <w:rFonts w:cs="Calibri"/>
          <w:sz w:val="20"/>
          <w:szCs w:val="20"/>
        </w:rPr>
        <w:t>a</w:t>
      </w:r>
      <w:r w:rsidR="00597068" w:rsidRPr="00367304">
        <w:rPr>
          <w:rFonts w:cs="Calibri"/>
          <w:sz w:val="20"/>
          <w:szCs w:val="20"/>
        </w:rPr>
        <w:t xml:space="preserve"> a odporučí, či je potrebné ďalšie vyšetrenie dieťaťa u detského očného lekára</w:t>
      </w:r>
    </w:p>
    <w:p w:rsidR="0034216C" w:rsidRPr="00B17646" w:rsidRDefault="007C3480" w:rsidP="00B567CF">
      <w:pPr>
        <w:jc w:val="both"/>
        <w:rPr>
          <w:rFonts w:ascii="Calibri" w:hAnsi="Calibri" w:cs="Calibri"/>
          <w:sz w:val="22"/>
          <w:szCs w:val="22"/>
        </w:rPr>
      </w:pPr>
      <w:r w:rsidRPr="0032102B">
        <w:rPr>
          <w:rFonts w:ascii="Calibri" w:hAnsi="Calibri" w:cs="Calibri"/>
          <w:b/>
          <w:sz w:val="22"/>
          <w:szCs w:val="20"/>
        </w:rPr>
        <w:t xml:space="preserve">Únia nevidiacich a slabozrakých Slovenska </w:t>
      </w:r>
      <w:r w:rsidRPr="00B17646">
        <w:rPr>
          <w:rFonts w:ascii="Calibri" w:hAnsi="Calibri" w:cs="Calibri"/>
          <w:sz w:val="22"/>
          <w:szCs w:val="22"/>
        </w:rPr>
        <w:t xml:space="preserve">ponúka toto vyšetrenie </w:t>
      </w:r>
      <w:r w:rsidRPr="00B17646">
        <w:rPr>
          <w:rFonts w:ascii="Calibri" w:hAnsi="Calibri" w:cs="Calibri"/>
          <w:b/>
          <w:sz w:val="22"/>
          <w:szCs w:val="22"/>
        </w:rPr>
        <w:t>bezplatne</w:t>
      </w:r>
      <w:r w:rsidR="00AC7896" w:rsidRPr="00B17646">
        <w:rPr>
          <w:rFonts w:ascii="Calibri" w:hAnsi="Calibri" w:cs="Calibri"/>
          <w:b/>
          <w:sz w:val="22"/>
          <w:szCs w:val="22"/>
        </w:rPr>
        <w:t xml:space="preserve"> </w:t>
      </w:r>
      <w:r w:rsidR="008A1CE9" w:rsidRPr="00B17646">
        <w:rPr>
          <w:rFonts w:ascii="Calibri" w:hAnsi="Calibri" w:cs="Calibri"/>
          <w:sz w:val="22"/>
          <w:szCs w:val="22"/>
        </w:rPr>
        <w:t>vďaka</w:t>
      </w:r>
      <w:r w:rsidR="00C5416E" w:rsidRPr="00B17646">
        <w:rPr>
          <w:rFonts w:ascii="Calibri" w:hAnsi="Calibri" w:cs="Calibri"/>
          <w:sz w:val="22"/>
          <w:szCs w:val="22"/>
        </w:rPr>
        <w:t xml:space="preserve"> </w:t>
      </w:r>
      <w:r w:rsidR="00DF2B65" w:rsidRPr="00B17646">
        <w:rPr>
          <w:rFonts w:ascii="Calibri" w:hAnsi="Calibri" w:cs="Calibri"/>
          <w:sz w:val="22"/>
          <w:szCs w:val="22"/>
        </w:rPr>
        <w:t>finančnej podpore</w:t>
      </w:r>
      <w:r w:rsidR="00C5416E" w:rsidRPr="00B17646">
        <w:rPr>
          <w:rFonts w:ascii="Calibri" w:hAnsi="Calibri" w:cs="Calibri"/>
          <w:sz w:val="22"/>
          <w:szCs w:val="22"/>
        </w:rPr>
        <w:t xml:space="preserve"> </w:t>
      </w:r>
      <w:r w:rsidR="00DF2B65" w:rsidRPr="00B17646">
        <w:rPr>
          <w:rFonts w:ascii="Calibri" w:hAnsi="Calibri" w:cs="Calibri"/>
          <w:sz w:val="22"/>
          <w:szCs w:val="22"/>
        </w:rPr>
        <w:t xml:space="preserve">partnerov </w:t>
      </w:r>
      <w:r w:rsidR="00C5416E" w:rsidRPr="00B17646">
        <w:rPr>
          <w:rFonts w:ascii="Calibri" w:hAnsi="Calibri" w:cs="Calibri"/>
          <w:sz w:val="22"/>
          <w:szCs w:val="22"/>
        </w:rPr>
        <w:t xml:space="preserve">projektu </w:t>
      </w:r>
      <w:r w:rsidR="00AC7896" w:rsidRPr="00B17646">
        <w:rPr>
          <w:rFonts w:ascii="Calibri" w:hAnsi="Calibri" w:cs="Calibri"/>
          <w:b/>
          <w:sz w:val="22"/>
          <w:szCs w:val="22"/>
        </w:rPr>
        <w:t>Zdravé oči už v</w:t>
      </w:r>
      <w:r w:rsidR="00DF2B65" w:rsidRPr="00B17646">
        <w:rPr>
          <w:rFonts w:ascii="Calibri" w:hAnsi="Calibri" w:cs="Calibri"/>
          <w:b/>
          <w:sz w:val="22"/>
          <w:szCs w:val="22"/>
        </w:rPr>
        <w:t> </w:t>
      </w:r>
      <w:r w:rsidR="00AC7896" w:rsidRPr="00B17646">
        <w:rPr>
          <w:rFonts w:ascii="Calibri" w:hAnsi="Calibri" w:cs="Calibri"/>
          <w:b/>
          <w:sz w:val="22"/>
          <w:szCs w:val="22"/>
        </w:rPr>
        <w:t>škôlke</w:t>
      </w:r>
      <w:r w:rsidRPr="00B17646">
        <w:rPr>
          <w:rFonts w:ascii="Calibri" w:hAnsi="Calibri" w:cs="Calibri"/>
          <w:sz w:val="22"/>
          <w:szCs w:val="22"/>
        </w:rPr>
        <w:t xml:space="preserve">. </w:t>
      </w:r>
      <w:r w:rsidR="00B17646" w:rsidRPr="00B17646">
        <w:rPr>
          <w:rFonts w:ascii="Calibri" w:hAnsi="Calibri" w:cs="Calibri"/>
          <w:sz w:val="22"/>
          <w:szCs w:val="22"/>
        </w:rPr>
        <w:t xml:space="preserve">Všetky potrebné informácie o tomto programe nájdete aj na stránke </w:t>
      </w:r>
      <w:hyperlink r:id="rId7" w:history="1">
        <w:r w:rsidR="00B17646" w:rsidRPr="00B17646">
          <w:rPr>
            <w:rStyle w:val="Hypertextovprepojenie"/>
            <w:rFonts w:ascii="Calibri" w:hAnsi="Calibri" w:cs="Calibri"/>
            <w:sz w:val="22"/>
            <w:szCs w:val="22"/>
          </w:rPr>
          <w:t>www.zdraveocivskolke.sk</w:t>
        </w:r>
      </w:hyperlink>
    </w:p>
    <w:p w:rsidR="0034216C" w:rsidRDefault="005252D1" w:rsidP="00B567CF">
      <w:pPr>
        <w:jc w:val="both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93980</wp:posOffset>
            </wp:positionV>
            <wp:extent cx="956310" cy="909320"/>
            <wp:effectExtent l="19050" t="0" r="0" b="0"/>
            <wp:wrapTight wrapText="bothSides">
              <wp:wrapPolygon edited="0">
                <wp:start x="-430" y="0"/>
                <wp:lineTo x="-430" y="21268"/>
                <wp:lineTo x="21514" y="21268"/>
                <wp:lineTo x="21514" y="0"/>
                <wp:lineTo x="-430" y="0"/>
              </wp:wrapPolygon>
            </wp:wrapTight>
            <wp:docPr id="6" name="Obrázok 7" descr="Z:\ZUZANA\Všetko z plochy 2\LOGO Unss\advert_l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Z:\ZUZANA\Všetko z plochy 2\LOGO Unss\advert_li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16C" w:rsidRDefault="005252D1" w:rsidP="00B567CF">
      <w:pPr>
        <w:jc w:val="both"/>
        <w:rPr>
          <w:i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46355</wp:posOffset>
            </wp:positionV>
            <wp:extent cx="1310640" cy="312420"/>
            <wp:effectExtent l="19050" t="0" r="3810" b="0"/>
            <wp:wrapNone/>
            <wp:docPr id="3" name="Obrázok 3" descr="LOGO Autoprofit GA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toprofit GALAN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304" w:rsidRPr="0034216C">
        <w:rPr>
          <w:b/>
          <w:sz w:val="22"/>
        </w:rPr>
        <w:t xml:space="preserve">Hlavný </w:t>
      </w:r>
      <w:r w:rsidR="0034216C" w:rsidRPr="0034216C">
        <w:rPr>
          <w:b/>
          <w:sz w:val="22"/>
        </w:rPr>
        <w:t>regionálny</w:t>
      </w:r>
      <w:r w:rsidR="00367304" w:rsidRPr="0034216C">
        <w:rPr>
          <w:b/>
          <w:sz w:val="22"/>
        </w:rPr>
        <w:t xml:space="preserve"> </w:t>
      </w:r>
      <w:r w:rsidR="00CA714A">
        <w:rPr>
          <w:b/>
          <w:sz w:val="22"/>
        </w:rPr>
        <w:t xml:space="preserve">partner </w:t>
      </w:r>
      <w:r w:rsidR="00367304" w:rsidRPr="0034216C">
        <w:rPr>
          <w:b/>
          <w:sz w:val="22"/>
        </w:rPr>
        <w:t>projektu:</w:t>
      </w:r>
      <w:r w:rsidR="00367304" w:rsidRPr="00367304">
        <w:rPr>
          <w:b/>
        </w:rPr>
        <w:tab/>
      </w:r>
      <w:r w:rsidR="00367304" w:rsidRPr="00367304">
        <w:rPr>
          <w:b/>
        </w:rPr>
        <w:tab/>
      </w:r>
      <w:r w:rsidR="00367304" w:rsidRPr="00367304">
        <w:rPr>
          <w:b/>
        </w:rPr>
        <w:tab/>
      </w:r>
      <w:r w:rsidR="005E0F07">
        <w:rPr>
          <w:i/>
        </w:rPr>
        <w:t xml:space="preserve">       </w:t>
      </w:r>
    </w:p>
    <w:p w:rsidR="0032102B" w:rsidRPr="0034216C" w:rsidRDefault="005E0F07" w:rsidP="0034216C">
      <w:pPr>
        <w:ind w:left="2832" w:firstLine="708"/>
        <w:jc w:val="both"/>
        <w:rPr>
          <w:rFonts w:ascii="Calibri" w:hAnsi="Calibri" w:cs="Calibri"/>
          <w:sz w:val="22"/>
          <w:szCs w:val="20"/>
        </w:rPr>
      </w:pPr>
      <w:r>
        <w:rPr>
          <w:i/>
        </w:rPr>
        <w:t xml:space="preserve">  </w:t>
      </w:r>
      <w:r w:rsidR="00367304" w:rsidRPr="00B567CF">
        <w:rPr>
          <w:b/>
          <w:sz w:val="20"/>
        </w:rPr>
        <w:t>Partner</w:t>
      </w:r>
      <w:r w:rsidR="00D120FD" w:rsidRPr="00B567CF">
        <w:rPr>
          <w:b/>
          <w:sz w:val="20"/>
        </w:rPr>
        <w:t>i</w:t>
      </w:r>
      <w:r w:rsidR="00367304" w:rsidRPr="00B567CF">
        <w:rPr>
          <w:b/>
          <w:sz w:val="20"/>
        </w:rPr>
        <w:t xml:space="preserve">: </w:t>
      </w:r>
    </w:p>
    <w:p w:rsidR="0032102B" w:rsidRDefault="005252D1" w:rsidP="00B567CF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71755</wp:posOffset>
            </wp:positionV>
            <wp:extent cx="1039495" cy="363220"/>
            <wp:effectExtent l="19050" t="0" r="8255" b="0"/>
            <wp:wrapNone/>
            <wp:docPr id="4" name="Obrázok 4" descr="logo-rakytni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rakytnic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16C" w:rsidRDefault="0034216C" w:rsidP="0034216C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34216C" w:rsidRDefault="0034216C" w:rsidP="0034216C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C7896" w:rsidRDefault="005E0F07" w:rsidP="0034216C">
      <w:pPr>
        <w:jc w:val="both"/>
        <w:rPr>
          <w:rFonts w:cs="Calibri"/>
          <w:noProof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PhDr. Zuzana Mihályová</w:t>
      </w:r>
      <w:r>
        <w:rPr>
          <w:rFonts w:ascii="Calibri" w:hAnsi="Calibri" w:cs="Calibri"/>
          <w:i/>
          <w:color w:val="000000"/>
          <w:sz w:val="22"/>
          <w:szCs w:val="22"/>
        </w:rPr>
        <w:tab/>
      </w:r>
      <w:r w:rsidR="0034216C">
        <w:rPr>
          <w:rFonts w:ascii="Calibri" w:hAnsi="Calibri" w:cs="Calibri"/>
          <w:color w:val="000000"/>
          <w:sz w:val="22"/>
          <w:szCs w:val="22"/>
        </w:rPr>
        <w:tab/>
      </w:r>
      <w:r w:rsidR="0034216C">
        <w:rPr>
          <w:rFonts w:ascii="Calibri" w:hAnsi="Calibri" w:cs="Calibri"/>
          <w:color w:val="000000"/>
          <w:sz w:val="22"/>
          <w:szCs w:val="22"/>
        </w:rPr>
        <w:tab/>
      </w:r>
      <w:r w:rsidR="0034216C">
        <w:rPr>
          <w:rFonts w:ascii="Calibri" w:hAnsi="Calibri" w:cs="Calibri"/>
          <w:color w:val="000000"/>
          <w:sz w:val="22"/>
          <w:szCs w:val="22"/>
        </w:rPr>
        <w:tab/>
      </w:r>
      <w:r w:rsidR="0034216C">
        <w:rPr>
          <w:rFonts w:ascii="Calibri" w:hAnsi="Calibri" w:cs="Calibri"/>
          <w:color w:val="000000"/>
          <w:sz w:val="22"/>
          <w:szCs w:val="22"/>
        </w:rPr>
        <w:tab/>
      </w:r>
    </w:p>
    <w:p w:rsidR="005E0F07" w:rsidRPr="005E0F07" w:rsidRDefault="005E0F07" w:rsidP="0034216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Vedúca ÚNSS KS Košice</w:t>
      </w:r>
    </w:p>
    <w:sectPr w:rsidR="005E0F07" w:rsidRPr="005E0F07" w:rsidSect="00D120FD">
      <w:pgSz w:w="11906" w:h="16838"/>
      <w:pgMar w:top="99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DF6"/>
    <w:multiLevelType w:val="hybridMultilevel"/>
    <w:tmpl w:val="3034A8B2"/>
    <w:lvl w:ilvl="0" w:tplc="670251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noPunctuationKerning/>
  <w:characterSpacingControl w:val="doNotCompress"/>
  <w:compat/>
  <w:rsids>
    <w:rsidRoot w:val="00232F04"/>
    <w:rsid w:val="0015050F"/>
    <w:rsid w:val="00232F04"/>
    <w:rsid w:val="002D7468"/>
    <w:rsid w:val="00304D0A"/>
    <w:rsid w:val="003158A9"/>
    <w:rsid w:val="0032102B"/>
    <w:rsid w:val="00341079"/>
    <w:rsid w:val="0034216C"/>
    <w:rsid w:val="00367304"/>
    <w:rsid w:val="00385F6B"/>
    <w:rsid w:val="004E5F29"/>
    <w:rsid w:val="005252D1"/>
    <w:rsid w:val="00597068"/>
    <w:rsid w:val="005E0F07"/>
    <w:rsid w:val="005F6093"/>
    <w:rsid w:val="00605028"/>
    <w:rsid w:val="006064E7"/>
    <w:rsid w:val="00696D84"/>
    <w:rsid w:val="0071157F"/>
    <w:rsid w:val="00713BEB"/>
    <w:rsid w:val="00723562"/>
    <w:rsid w:val="007C3480"/>
    <w:rsid w:val="00830122"/>
    <w:rsid w:val="00844CD0"/>
    <w:rsid w:val="008A1CE9"/>
    <w:rsid w:val="008F71E3"/>
    <w:rsid w:val="00930B4D"/>
    <w:rsid w:val="00990FFF"/>
    <w:rsid w:val="009C03ED"/>
    <w:rsid w:val="00A03228"/>
    <w:rsid w:val="00A11167"/>
    <w:rsid w:val="00A22308"/>
    <w:rsid w:val="00AC7896"/>
    <w:rsid w:val="00B11F7D"/>
    <w:rsid w:val="00B17646"/>
    <w:rsid w:val="00B32A68"/>
    <w:rsid w:val="00B567CF"/>
    <w:rsid w:val="00C5416E"/>
    <w:rsid w:val="00C72B75"/>
    <w:rsid w:val="00CA714A"/>
    <w:rsid w:val="00D120FD"/>
    <w:rsid w:val="00DC47FA"/>
    <w:rsid w:val="00DF2B65"/>
    <w:rsid w:val="00F3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232F0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C3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9C03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C0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zdraveocivskolk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s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Únia nevidiacich a slabozrakých Slovenska</Company>
  <LinksUpToDate>false</LinksUpToDate>
  <CharactersWithSpaces>2757</CharactersWithSpaces>
  <SharedDoc>false</SharedDoc>
  <HLinks>
    <vt:vector size="12" baseType="variant">
      <vt:variant>
        <vt:i4>6357044</vt:i4>
      </vt:variant>
      <vt:variant>
        <vt:i4>3</vt:i4>
      </vt:variant>
      <vt:variant>
        <vt:i4>0</vt:i4>
      </vt:variant>
      <vt:variant>
        <vt:i4>5</vt:i4>
      </vt:variant>
      <vt:variant>
        <vt:lpwstr>http://www.zdraveocivskolke.sk/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Teplicky</dc:creator>
  <cp:keywords/>
  <cp:lastModifiedBy>Admin</cp:lastModifiedBy>
  <cp:revision>2</cp:revision>
  <cp:lastPrinted>2016-06-21T13:04:00Z</cp:lastPrinted>
  <dcterms:created xsi:type="dcterms:W3CDTF">2016-06-21T13:04:00Z</dcterms:created>
  <dcterms:modified xsi:type="dcterms:W3CDTF">2016-06-21T13:04:00Z</dcterms:modified>
</cp:coreProperties>
</file>